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EPS (Elektronická požární signalizace), Výrobce ESSER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 xml:space="preserve">Ústředna – IQ8control-M 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5x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multisenzorové</w:t>
      </w:r>
      <w:bookmarkStart w:id="0" w:name="_GoBack"/>
      <w:bookmarkEnd w:id="0"/>
      <w:r w:rsidRPr="00D9759D">
        <w:rPr>
          <w:rFonts w:asciiTheme="majorHAnsi" w:hAnsiTheme="majorHAnsi"/>
          <w:bCs/>
          <w:noProof/>
          <w:sz w:val="22"/>
          <w:szCs w:val="22"/>
        </w:rPr>
        <w:t xml:space="preserve"> 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689x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opticko-kouřové 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289x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opticko-tepelné OT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12x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termodifferenciální TDIFF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21ks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termomaximální TMAX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multisenzorové se sirénou O2T/So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10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Automatické hlásiče lineární optické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7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Manuální hlásiče tlačítkové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Koppler 12 relé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29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Koppler 4in/2out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Siréna IQ8/So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37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Optická signalizace - maják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Přídavný zálohovaný napájecí zdroj 230Vstř/24Vss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 xml:space="preserve"> 5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Přídavný zálohovaný napájecí zdroj 230Vstř/12Vss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Akumulátor 12V/26Ah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5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Akumulátor 12V/18Ah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18 ks</w:t>
      </w:r>
    </w:p>
    <w:p w:rsidR="00D9759D" w:rsidRPr="00D9759D" w:rsidRDefault="00D9759D" w:rsidP="00D9759D">
      <w:pPr>
        <w:spacing w:before="120"/>
        <w:ind w:left="709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Návazná zařízení: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Ovládaná zařízení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338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Monitorovaná zařízení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71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 xml:space="preserve">Zařízení </w:t>
      </w:r>
      <w:r w:rsidR="00314CA6">
        <w:rPr>
          <w:rFonts w:asciiTheme="majorHAnsi" w:hAnsiTheme="majorHAnsi"/>
          <w:bCs/>
          <w:noProof/>
          <w:sz w:val="22"/>
          <w:szCs w:val="22"/>
          <w:u w:val="single"/>
        </w:rPr>
        <w:t>EVAC/</w:t>
      </w: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PA (Evakuační rozhlas), Výrobce Bosch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PRAESIDEO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PRS-NCO-B síťová řídicí jednotka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PRS-16MCI multikanálový interface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4421-10 výkonný zesilovač 1x500W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10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4422-10 výkonný zesilovač 1x250W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5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4424-10 výkonný zesilovač 1x250W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6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4430-00 stanice hlasatele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4432-00 klávesnice stanice hlasatele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LBB 4443-00 deska dohledu nad linkami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 nástěnný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467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 stropní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442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Reproduktorový projektor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Ruchový mikrofon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 sloupový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 tlakový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Reproduktor aktivní Line Array16x40W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CCTV (Kamerový systém AXEMAX), Výrobce ABBAS, a.s.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DVR Axemax 2400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LCD monitor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LCD kontrolní monitor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Klientské PC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5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 xml:space="preserve">Kamera Bosch 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100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Kamera PTZ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Zdroj 24 V st.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Optický převodník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PZTS (Elektrická zabezpečovací signalizace) Výrobce Microtech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Ústředna Galaxy G3-520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Klávesnice MK7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Dvoutónová siréna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lastRenderedPageBreak/>
        <w:t>Zálohovaný napájecí zdroj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PC pro nadstavbu Avis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Optický detektor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Magnetický detektor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15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Tísňové tlačítko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37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Expander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Deska výstupů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Infrazávora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4 ks</w:t>
      </w:r>
    </w:p>
    <w:p w:rsidR="00D9759D" w:rsidRPr="00D9759D" w:rsidRDefault="00D9759D" w:rsidP="00531E3E">
      <w:pPr>
        <w:numPr>
          <w:ilvl w:val="0"/>
          <w:numId w:val="1"/>
        </w:numPr>
        <w:overflowPunct w:val="0"/>
        <w:adjustRightInd w:val="0"/>
        <w:spacing w:before="120"/>
        <w:ind w:left="709" w:hanging="283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 xml:space="preserve">Zařízení </w:t>
      </w:r>
      <w:r w:rsidR="00531E3E">
        <w:rPr>
          <w:rFonts w:asciiTheme="majorHAnsi" w:hAnsiTheme="majorHAnsi"/>
          <w:bCs/>
          <w:noProof/>
          <w:sz w:val="22"/>
          <w:szCs w:val="22"/>
          <w:u w:val="single"/>
        </w:rPr>
        <w:t>ACS</w:t>
      </w: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 xml:space="preserve"> (</w:t>
      </w:r>
      <w:r w:rsidR="00531E3E">
        <w:rPr>
          <w:rFonts w:asciiTheme="majorHAnsi" w:hAnsiTheme="majorHAnsi"/>
          <w:bCs/>
          <w:noProof/>
          <w:sz w:val="22"/>
          <w:szCs w:val="22"/>
          <w:u w:val="single"/>
        </w:rPr>
        <w:t>Access control systém „el. kontrola přístupu“</w:t>
      </w: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 xml:space="preserve"> – APS400) Výrobce TECHFASS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Řídicí jednotka MCA167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PC s instalovaným SW pro správu systému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Systémová čtečka karet typ HID iClass R10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34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Zálohovaný napáječ AXSP K40/10A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Lineární napájecí zdroj ELMDENE 1383N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Inteligentní modul dobíječe a omezovače UZM2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Elektrický otvírač Standard Abloy 142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9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Elektrický otvírač reverzní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Elektromechanický zámek Abloy EL560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18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DT (Domovní telefon) Výrobce BPT, 2N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tablo s modulem bpt HAV200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3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videotelefon řady bpt200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ústředna bpt VA200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vstupní selektor bpt VSI200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IP telefon 2N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tablo IP 2N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5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Cs/>
          <w:noProof/>
          <w:sz w:val="22"/>
          <w:szCs w:val="22"/>
          <w:u w:val="single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JČ (Jednotný čas) Výrobce MOBATIME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Hlavní hodiny CTC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Dvojstranné hodiny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Jednostranné hodiny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20 ks</w:t>
      </w:r>
    </w:p>
    <w:p w:rsidR="00D9759D" w:rsidRPr="00D9759D" w:rsidRDefault="00D9759D" w:rsidP="00D9759D">
      <w:pPr>
        <w:numPr>
          <w:ilvl w:val="0"/>
          <w:numId w:val="1"/>
        </w:numPr>
        <w:overflowPunct w:val="0"/>
        <w:adjustRightInd w:val="0"/>
        <w:spacing w:before="120"/>
        <w:ind w:left="425" w:firstLine="0"/>
        <w:textAlignment w:val="baseline"/>
        <w:rPr>
          <w:rFonts w:asciiTheme="majorHAnsi" w:hAnsiTheme="majorHAnsi"/>
          <w:b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  <w:u w:val="single"/>
        </w:rPr>
        <w:t>Zařízení ZPP (Nouzová signalizace z invalidních WC) Výrobc</w:t>
      </w:r>
      <w:r>
        <w:rPr>
          <w:rFonts w:asciiTheme="majorHAnsi" w:hAnsiTheme="majorHAnsi"/>
          <w:bCs/>
          <w:noProof/>
          <w:sz w:val="22"/>
          <w:szCs w:val="22"/>
          <w:u w:val="single"/>
        </w:rPr>
        <w:t>e ENSTO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</w:r>
      <w:r w:rsidRPr="00D9759D">
        <w:rPr>
          <w:rFonts w:asciiTheme="majorHAnsi" w:hAnsiTheme="majorHAnsi"/>
          <w:sz w:val="22"/>
          <w:szCs w:val="22"/>
        </w:rPr>
        <w:tab/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tahové tlačítko FAP 3002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transformátor 15V  FLM 1000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2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kontrolní modul s alarmem FEH 2001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resetovací tlačítko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8 ks</w:t>
      </w:r>
    </w:p>
    <w:p w:rsidR="00D9759D" w:rsidRPr="00D9759D" w:rsidRDefault="00D9759D" w:rsidP="00D9759D">
      <w:pPr>
        <w:tabs>
          <w:tab w:val="right" w:pos="8222"/>
        </w:tabs>
        <w:ind w:left="709"/>
        <w:rPr>
          <w:rFonts w:asciiTheme="majorHAnsi" w:hAnsiTheme="majorHAnsi"/>
          <w:bCs/>
          <w:noProof/>
          <w:sz w:val="22"/>
          <w:szCs w:val="22"/>
        </w:rPr>
      </w:pPr>
      <w:r w:rsidRPr="00D9759D">
        <w:rPr>
          <w:rFonts w:asciiTheme="majorHAnsi" w:hAnsiTheme="majorHAnsi"/>
          <w:bCs/>
          <w:noProof/>
          <w:sz w:val="22"/>
          <w:szCs w:val="22"/>
        </w:rPr>
        <w:t>informační panel s 20ti LED</w:t>
      </w:r>
      <w:r w:rsidRPr="00D9759D">
        <w:rPr>
          <w:rFonts w:asciiTheme="majorHAnsi" w:hAnsiTheme="majorHAnsi"/>
          <w:bCs/>
          <w:noProof/>
          <w:sz w:val="22"/>
          <w:szCs w:val="22"/>
        </w:rPr>
        <w:tab/>
        <w:t>1 ks</w:t>
      </w:r>
    </w:p>
    <w:sectPr w:rsidR="00D9759D" w:rsidRPr="00D975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CA6" w:rsidRDefault="00314CA6" w:rsidP="00314CA6">
      <w:r>
        <w:separator/>
      </w:r>
    </w:p>
  </w:endnote>
  <w:endnote w:type="continuationSeparator" w:id="0">
    <w:p w:rsidR="00314CA6" w:rsidRDefault="00314CA6" w:rsidP="0031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CA6" w:rsidRDefault="00314CA6" w:rsidP="00314CA6">
      <w:r>
        <w:separator/>
      </w:r>
    </w:p>
  </w:footnote>
  <w:footnote w:type="continuationSeparator" w:id="0">
    <w:p w:rsidR="00314CA6" w:rsidRDefault="00314CA6" w:rsidP="00314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CA6" w:rsidRPr="00314CA6" w:rsidRDefault="00314CA6" w:rsidP="00314CA6">
    <w:pPr>
      <w:jc w:val="center"/>
      <w:rPr>
        <w:rFonts w:ascii="Calibri" w:hAnsi="Calibri"/>
        <w:b/>
        <w:bCs/>
        <w:noProof/>
        <w:sz w:val="26"/>
        <w:szCs w:val="26"/>
        <w:u w:val="single"/>
      </w:rPr>
    </w:pPr>
    <w:r w:rsidRPr="00314CA6">
      <w:rPr>
        <w:rFonts w:ascii="Calibri" w:hAnsi="Calibri"/>
        <w:b/>
        <w:bCs/>
        <w:noProof/>
        <w:sz w:val="26"/>
        <w:szCs w:val="26"/>
        <w:u w:val="single"/>
      </w:rPr>
      <w:t>Seznam zařízení: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C6AA4"/>
    <w:multiLevelType w:val="hybridMultilevel"/>
    <w:tmpl w:val="67628F18"/>
    <w:lvl w:ilvl="0" w:tplc="EFE6E2AA">
      <w:start w:val="1"/>
      <w:numFmt w:val="lowerLetter"/>
      <w:lvlText w:val="%1)"/>
      <w:lvlJc w:val="left"/>
      <w:pPr>
        <w:ind w:left="214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28"/>
    <w:rsid w:val="00127826"/>
    <w:rsid w:val="001F0A64"/>
    <w:rsid w:val="00215D28"/>
    <w:rsid w:val="00314CA6"/>
    <w:rsid w:val="003727EC"/>
    <w:rsid w:val="00531E3E"/>
    <w:rsid w:val="00BF6A6B"/>
    <w:rsid w:val="00D9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0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autoSpaceDE/>
      <w:autoSpaceDN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autoSpaceDE/>
      <w:autoSpaceDN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autoSpaceDE/>
      <w:autoSpaceDN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autoSpaceDE/>
      <w:autoSpaceDN/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autoSpaceDE/>
      <w:autoSpaceDN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autoSpaceDE/>
      <w:autoSpaceDN/>
      <w:spacing w:after="200" w:line="276" w:lineRule="auto"/>
      <w:ind w:left="720"/>
      <w:contextualSpacing/>
    </w:pPr>
    <w:rPr>
      <w:rFonts w:ascii="Verdana" w:eastAsiaTheme="minorHAnsi" w:hAnsi="Verdana" w:cstheme="minorBidi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K">
    <w:name w:val="Text K"/>
    <w:link w:val="TextKChar"/>
    <w:rsid w:val="001F0A64"/>
    <w:pPr>
      <w:spacing w:after="0" w:line="240" w:lineRule="auto"/>
      <w:ind w:firstLine="720"/>
      <w:jc w:val="both"/>
    </w:pPr>
    <w:rPr>
      <w:rFonts w:ascii="Arial" w:eastAsia="Times New Roman" w:hAnsi="Arial" w:cs="Arial"/>
      <w:bCs/>
      <w:kern w:val="32"/>
      <w:sz w:val="22"/>
      <w:lang w:eastAsia="cs-CZ"/>
    </w:rPr>
  </w:style>
  <w:style w:type="character" w:customStyle="1" w:styleId="TextKChar">
    <w:name w:val="Text K Char"/>
    <w:link w:val="TextK"/>
    <w:rsid w:val="001F0A64"/>
    <w:rPr>
      <w:rFonts w:ascii="Arial" w:eastAsia="Times New Roman" w:hAnsi="Arial" w:cs="Arial"/>
      <w:bCs/>
      <w:kern w:val="32"/>
      <w:sz w:val="2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4C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CA6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4C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4CA6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0A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autoSpaceDE/>
      <w:autoSpaceDN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autoSpaceDE/>
      <w:autoSpaceDN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autoSpaceDE/>
      <w:autoSpaceDN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autoSpaceDE/>
      <w:autoSpaceDN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  <w:autoSpaceDE/>
      <w:autoSpaceDN/>
      <w:spacing w:after="200" w:line="276" w:lineRule="auto"/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autoSpaceDE/>
      <w:autoSpaceDN/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autoSpaceDE/>
      <w:autoSpaceDN/>
      <w:spacing w:after="200" w:line="276" w:lineRule="auto"/>
      <w:ind w:left="720"/>
      <w:contextualSpacing/>
    </w:pPr>
    <w:rPr>
      <w:rFonts w:ascii="Verdana" w:eastAsiaTheme="minorHAnsi" w:hAnsi="Verdana" w:cstheme="minorBidi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K">
    <w:name w:val="Text K"/>
    <w:link w:val="TextKChar"/>
    <w:rsid w:val="001F0A64"/>
    <w:pPr>
      <w:spacing w:after="0" w:line="240" w:lineRule="auto"/>
      <w:ind w:firstLine="720"/>
      <w:jc w:val="both"/>
    </w:pPr>
    <w:rPr>
      <w:rFonts w:ascii="Arial" w:eastAsia="Times New Roman" w:hAnsi="Arial" w:cs="Arial"/>
      <w:bCs/>
      <w:kern w:val="32"/>
      <w:sz w:val="22"/>
      <w:lang w:eastAsia="cs-CZ"/>
    </w:rPr>
  </w:style>
  <w:style w:type="character" w:customStyle="1" w:styleId="TextKChar">
    <w:name w:val="Text K Char"/>
    <w:link w:val="TextK"/>
    <w:rsid w:val="001F0A64"/>
    <w:rPr>
      <w:rFonts w:ascii="Arial" w:eastAsia="Times New Roman" w:hAnsi="Arial" w:cs="Arial"/>
      <w:bCs/>
      <w:kern w:val="32"/>
      <w:sz w:val="2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14C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4CA6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4C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4CA6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423</Words>
  <Characters>2500</Characters>
  <Application>Microsoft Office Word</Application>
  <DocSecurity>0</DocSecurity>
  <Lines>20</Lines>
  <Paragraphs>5</Paragraphs>
  <ScaleCrop>false</ScaleCrop>
  <Company>SŽDC s.o.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Stradiot Kateřina</dc:creator>
  <cp:keywords/>
  <dc:description/>
  <cp:lastModifiedBy>Stradiot Kateřina</cp:lastModifiedBy>
  <cp:revision>5</cp:revision>
  <dcterms:created xsi:type="dcterms:W3CDTF">2018-10-16T11:41:00Z</dcterms:created>
  <dcterms:modified xsi:type="dcterms:W3CDTF">2018-10-29T11:10:00Z</dcterms:modified>
</cp:coreProperties>
</file>